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957F3F" w:rsidRPr="00E24D58" w:rsidRDefault="00FC3315" w:rsidP="00E419D3">
            <w:pPr>
              <w:tabs>
                <w:tab w:val="left" w:pos="3855"/>
              </w:tabs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E24D58">
              <w:rPr>
                <w:b/>
                <w:sz w:val="22"/>
                <w:szCs w:val="22"/>
              </w:rPr>
              <w:t xml:space="preserve"> </w:t>
            </w:r>
            <w:r w:rsidR="00E419D3">
              <w:rPr>
                <w:b/>
                <w:sz w:val="22"/>
                <w:szCs w:val="22"/>
              </w:rPr>
              <w:tab/>
            </w:r>
          </w:p>
          <w:p w:rsidR="00FC3315" w:rsidRPr="00C9222A" w:rsidRDefault="00C9222A" w:rsidP="00E24D58">
            <w:pPr>
              <w:rPr>
                <w:b/>
                <w:sz w:val="22"/>
                <w:szCs w:val="22"/>
              </w:rPr>
            </w:pPr>
            <w:r w:rsidRPr="00C9222A">
              <w:rPr>
                <w:b/>
                <w:sz w:val="22"/>
                <w:szCs w:val="22"/>
              </w:rPr>
              <w:t>PUBLICZNE PRAWO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79194F">
              <w:rPr>
                <w:b/>
                <w:sz w:val="22"/>
                <w:szCs w:val="22"/>
              </w:rPr>
              <w:t>19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957F3F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957F3F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79194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441D7D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</w:t>
            </w:r>
            <w:r w:rsidR="00FC3315" w:rsidRPr="009E7B8A">
              <w:rPr>
                <w:b/>
                <w:sz w:val="22"/>
                <w:szCs w:val="22"/>
              </w:rPr>
              <w:t>/I</w:t>
            </w:r>
            <w:r w:rsidR="001C623F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F4E17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</w:t>
            </w:r>
            <w:r w:rsidR="00FC3315" w:rsidRPr="009E7B8A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F4E17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</w:t>
            </w:r>
            <w:r w:rsidR="00FC3315" w:rsidRPr="009E7B8A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F4E17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</w:t>
            </w:r>
            <w:r w:rsidR="00FC3315" w:rsidRPr="009E7B8A">
              <w:rPr>
                <w:sz w:val="22"/>
                <w:szCs w:val="22"/>
              </w:rPr>
              <w:t>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79194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79194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EB4684" w:rsidRDefault="00EB468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EB4684" w:rsidRDefault="00EB468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C5667A" w:rsidRDefault="00EB4684" w:rsidP="00FC3315">
            <w:pPr>
              <w:rPr>
                <w:sz w:val="22"/>
                <w:szCs w:val="22"/>
              </w:rPr>
            </w:pPr>
            <w:r w:rsidRPr="00C5667A">
              <w:rPr>
                <w:sz w:val="22"/>
                <w:szCs w:val="22"/>
              </w:rPr>
              <w:t>Zapoznanie studentów z:</w:t>
            </w:r>
          </w:p>
          <w:p w:rsidR="00EB4684" w:rsidRPr="00C5667A" w:rsidRDefault="00EB4684" w:rsidP="00EB4684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pl-PL"/>
              </w:rPr>
            </w:pPr>
            <w:r w:rsidRPr="00C5667A">
              <w:rPr>
                <w:rFonts w:ascii="Times New Roman" w:hAnsi="Times New Roman" w:cs="Times New Roman"/>
                <w:lang w:val="pl-PL"/>
              </w:rPr>
              <w:t>Zasadami prowadzenia działalności gospodarczej przez osoby fizyczne I prawne</w:t>
            </w:r>
          </w:p>
          <w:p w:rsidR="00EB4684" w:rsidRPr="00C5667A" w:rsidRDefault="00EB4684" w:rsidP="00EB4684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 w:rsidRPr="00C5667A">
              <w:rPr>
                <w:rFonts w:ascii="Times New Roman" w:hAnsi="Times New Roman" w:cs="Times New Roman"/>
              </w:rPr>
              <w:t>Formami</w:t>
            </w:r>
            <w:proofErr w:type="spellEnd"/>
            <w:r w:rsidRPr="00C566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5667A">
              <w:rPr>
                <w:rFonts w:ascii="Times New Roman" w:hAnsi="Times New Roman" w:cs="Times New Roman"/>
              </w:rPr>
              <w:t>ewidencjonowania</w:t>
            </w:r>
            <w:proofErr w:type="spellEnd"/>
            <w:r w:rsidRPr="00C566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5667A">
              <w:rPr>
                <w:rFonts w:ascii="Times New Roman" w:hAnsi="Times New Roman" w:cs="Times New Roman"/>
              </w:rPr>
              <w:t>przedsiębiorców</w:t>
            </w:r>
            <w:proofErr w:type="spellEnd"/>
          </w:p>
          <w:p w:rsidR="00EB4684" w:rsidRPr="00EB4684" w:rsidRDefault="00EB4684" w:rsidP="00EB4684">
            <w:pPr>
              <w:pStyle w:val="Akapitzlist"/>
              <w:numPr>
                <w:ilvl w:val="0"/>
                <w:numId w:val="4"/>
              </w:numPr>
            </w:pPr>
            <w:proofErr w:type="spellStart"/>
            <w:r w:rsidRPr="00C5667A">
              <w:rPr>
                <w:rFonts w:ascii="Times New Roman" w:hAnsi="Times New Roman" w:cs="Times New Roman"/>
              </w:rPr>
              <w:t>Prawami</w:t>
            </w:r>
            <w:proofErr w:type="spellEnd"/>
            <w:r w:rsidRPr="00C5667A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C5667A">
              <w:rPr>
                <w:rFonts w:ascii="Times New Roman" w:hAnsi="Times New Roman" w:cs="Times New Roman"/>
              </w:rPr>
              <w:t>obowiązkami</w:t>
            </w:r>
            <w:proofErr w:type="spellEnd"/>
            <w:r w:rsidRPr="00C566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5667A">
              <w:rPr>
                <w:rFonts w:ascii="Times New Roman" w:hAnsi="Times New Roman" w:cs="Times New Roman"/>
              </w:rPr>
              <w:t>przedsiębiorców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EB468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Prowadzenia działalności gospodarczej</w:t>
            </w:r>
            <w:r w:rsidR="00861E57">
              <w:rPr>
                <w:sz w:val="22"/>
                <w:szCs w:val="22"/>
              </w:rPr>
              <w:t xml:space="preserve"> przez osoby prawne i osoby fizyczne.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17650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K1P_W12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861E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17650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Rozwiązywać kazusy z zakresu prawa gospodarczego</w:t>
            </w:r>
            <w:r w:rsidR="00861E57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17650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E419D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861E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17650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Pracuje samodzielnie, oraz w grupie</w:t>
            </w:r>
            <w:r w:rsidR="00861E57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17650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385655" w:rsidRPr="00AB6185" w:rsidRDefault="00FC3315" w:rsidP="00AB618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AB6185" w:rsidRDefault="00AB6185" w:rsidP="00AB6185">
            <w:pPr>
              <w:jc w:val="both"/>
              <w:rPr>
                <w:sz w:val="24"/>
                <w:szCs w:val="24"/>
              </w:rPr>
            </w:pPr>
            <w:r w:rsidRPr="00FF4E17">
              <w:rPr>
                <w:sz w:val="24"/>
                <w:szCs w:val="24"/>
              </w:rPr>
              <w:t>Prawo prowadzenia działalności gospodarczej przez przedsiębiorców ( Zasady prowadzenia działalności gospodarczej)</w:t>
            </w:r>
            <w:r>
              <w:rPr>
                <w:sz w:val="24"/>
                <w:szCs w:val="24"/>
              </w:rPr>
              <w:t xml:space="preserve">; </w:t>
            </w:r>
            <w:r w:rsidRPr="00FF4E17">
              <w:rPr>
                <w:sz w:val="24"/>
                <w:szCs w:val="24"/>
              </w:rPr>
              <w:t>Działalność gospodarcza, pojęcie przedsiębiorcy (spółki SP, oraz JST)</w:t>
            </w:r>
            <w:r>
              <w:rPr>
                <w:sz w:val="24"/>
                <w:szCs w:val="24"/>
              </w:rPr>
              <w:t xml:space="preserve">; </w:t>
            </w:r>
            <w:r w:rsidRPr="00FF4E17">
              <w:rPr>
                <w:sz w:val="24"/>
                <w:szCs w:val="24"/>
              </w:rPr>
              <w:t>Osoby fizyczne jako przedsiębiorcy (Osoby wykonujące wolne zawody, rolnicy, rzemieślnicy, zakazy wykonywania działalności gospodarczej przez osoby fizyczne)</w:t>
            </w:r>
            <w:r>
              <w:rPr>
                <w:sz w:val="24"/>
                <w:szCs w:val="24"/>
              </w:rPr>
              <w:t xml:space="preserve">, </w:t>
            </w:r>
            <w:r w:rsidRPr="00FF4E17">
              <w:rPr>
                <w:sz w:val="24"/>
                <w:szCs w:val="24"/>
              </w:rPr>
              <w:t>Formy ewidencjonowania przedsiębiorców ( KRS, Centralna Ewidencja i Informacja o Działalności Gospodarczej, Krajowy Rejestr Urzędowy Podmiotów Gospodarki Narodowej, Centralny Rejestr Podmiotów Krajowej Ewidencji Podatników)</w:t>
            </w:r>
            <w:r>
              <w:rPr>
                <w:sz w:val="24"/>
                <w:szCs w:val="24"/>
              </w:rPr>
              <w:t xml:space="preserve">; </w:t>
            </w:r>
            <w:r w:rsidRPr="00FF4E17">
              <w:rPr>
                <w:sz w:val="24"/>
                <w:szCs w:val="24"/>
              </w:rPr>
              <w:t>Prawa i obowiązki przedsiębiorców (Reglamentacja działalności gospodarczej, Koncesje, licencje, zezwolenia, zgody</w:t>
            </w:r>
            <w:r>
              <w:rPr>
                <w:sz w:val="24"/>
                <w:szCs w:val="24"/>
              </w:rPr>
              <w:t xml:space="preserve">; </w:t>
            </w:r>
            <w:r w:rsidRPr="00FF4E17">
              <w:rPr>
                <w:sz w:val="24"/>
                <w:szCs w:val="24"/>
              </w:rPr>
              <w:t>Kontrola działalności gospodarczej (wszczęcie kontroli, sprzeciw, zażalenie itp.</w:t>
            </w:r>
            <w:r>
              <w:rPr>
                <w:sz w:val="24"/>
                <w:szCs w:val="24"/>
              </w:rPr>
              <w:t xml:space="preserve">; </w:t>
            </w:r>
            <w:r w:rsidRPr="00FF4E17">
              <w:rPr>
                <w:sz w:val="24"/>
                <w:szCs w:val="24"/>
              </w:rPr>
              <w:t>Czyn nieuczciwej konkurencji (pojęcie, zakres podmiotowy i przedmiotowy, istota zakazu konkurencji, wprowadzanie klientów w błąd co do tożsamości przedsiębiorstwa, inne postacie nieuczciwego oznaczenia, błąd co do pochodzenia towaru, do ilości i wagi, do jakości towaru, do sposobu wykonania, do warunków naprawy i konserwacji, opakowanie wywołujące błędne wyobrażenie, naruszenie tajemnicy przedsiębiorstwa)</w:t>
            </w:r>
            <w:r>
              <w:rPr>
                <w:sz w:val="24"/>
                <w:szCs w:val="24"/>
              </w:rPr>
              <w:t xml:space="preserve">; </w:t>
            </w:r>
            <w:r w:rsidRPr="00FF4E17">
              <w:rPr>
                <w:sz w:val="24"/>
                <w:szCs w:val="24"/>
              </w:rPr>
              <w:t>Utrudnianie innym przedsiębiorcom dostępu do rynku (dumping, bojkot, dyskryminacja, opłaty za przejęcie towaru, nieuczciwe znaki legitymacyjne, przekupstwo, sprzedaż bez marży handlowej )</w:t>
            </w:r>
            <w:r>
              <w:rPr>
                <w:sz w:val="24"/>
                <w:szCs w:val="24"/>
              </w:rPr>
              <w:t xml:space="preserve">; </w:t>
            </w:r>
            <w:r w:rsidRPr="00FF4E17">
              <w:rPr>
                <w:sz w:val="24"/>
                <w:szCs w:val="24"/>
              </w:rPr>
              <w:t xml:space="preserve">Nieuczciwa reklama i reklama sprzeczna z prawem (pojęcie reklamy, reklama sprzeczna z obyczajami i uchybiająca godności człowieka, reklama wprowadzająca w błąd, naruszająca prywatność wykorzystywanie </w:t>
            </w:r>
            <w:r w:rsidRPr="00FF4E17">
              <w:rPr>
                <w:sz w:val="24"/>
                <w:szCs w:val="24"/>
              </w:rPr>
              <w:lastRenderedPageBreak/>
              <w:t>przesądów lub łatwowierności dzieci, reklama z prezentami, loterie i promocje itp.)</w:t>
            </w:r>
            <w:r>
              <w:rPr>
                <w:sz w:val="24"/>
                <w:szCs w:val="24"/>
              </w:rPr>
              <w:t xml:space="preserve">; </w:t>
            </w:r>
            <w:r w:rsidRPr="00FF4E17">
              <w:rPr>
                <w:sz w:val="24"/>
                <w:szCs w:val="24"/>
              </w:rPr>
              <w:t xml:space="preserve">Zakaz praktyk naruszających zbiorowe interesy konsumentów, </w:t>
            </w:r>
            <w:proofErr w:type="spellStart"/>
            <w:r w:rsidRPr="00FF4E17">
              <w:rPr>
                <w:sz w:val="24"/>
                <w:szCs w:val="24"/>
              </w:rPr>
              <w:t>postepowanie</w:t>
            </w:r>
            <w:proofErr w:type="spellEnd"/>
            <w:r w:rsidRPr="00FF4E17">
              <w:rPr>
                <w:sz w:val="24"/>
                <w:szCs w:val="24"/>
              </w:rPr>
              <w:t xml:space="preserve"> antymonopolowe przed Prezesem </w:t>
            </w:r>
            <w:proofErr w:type="spellStart"/>
            <w:r w:rsidRPr="00FF4E17">
              <w:rPr>
                <w:sz w:val="24"/>
                <w:szCs w:val="24"/>
              </w:rPr>
              <w:t>UOKiK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r w:rsidRPr="00FF4E17">
              <w:rPr>
                <w:sz w:val="24"/>
                <w:szCs w:val="24"/>
              </w:rPr>
              <w:t>Przeciwdziałanie nieuczciwym praktykom rynkowym (nieuczciwe praktyki , agresywne praktyki rynkowe związane z reklamą, nieuczciwe praktyki, których celem jest wyłudzenie pieniędzy itp.)</w:t>
            </w:r>
            <w:r>
              <w:rPr>
                <w:sz w:val="24"/>
                <w:szCs w:val="24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697445" w:rsidRPr="009E7B8A" w:rsidRDefault="00FC3315" w:rsidP="00AB618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AB6185" w:rsidP="009E7B8A">
            <w:pPr>
              <w:jc w:val="both"/>
              <w:rPr>
                <w:sz w:val="22"/>
                <w:szCs w:val="22"/>
              </w:rPr>
            </w:pPr>
            <w:r w:rsidRPr="00FF4E17">
              <w:rPr>
                <w:sz w:val="24"/>
                <w:szCs w:val="24"/>
              </w:rPr>
              <w:t>Prawo prowadzenia działalności gos</w:t>
            </w:r>
            <w:r>
              <w:rPr>
                <w:sz w:val="24"/>
                <w:szCs w:val="24"/>
              </w:rPr>
              <w:t xml:space="preserve">podarczej przez przedsiębiorców. Analiza aktu prawnego i jego interpretacja – Ustawa z dnia 6.03.2018 r. (tj. Dz. U.2018, poz. 646). Rozwiązywanie </w:t>
            </w:r>
            <w:proofErr w:type="spellStart"/>
            <w:r>
              <w:rPr>
                <w:sz w:val="24"/>
                <w:szCs w:val="24"/>
              </w:rPr>
              <w:t>kausów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38565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Z. </w:t>
            </w:r>
            <w:proofErr w:type="spellStart"/>
            <w:r>
              <w:rPr>
                <w:sz w:val="22"/>
                <w:szCs w:val="22"/>
              </w:rPr>
              <w:t>Snażyk</w:t>
            </w:r>
            <w:proofErr w:type="spellEnd"/>
            <w:r>
              <w:rPr>
                <w:sz w:val="22"/>
                <w:szCs w:val="22"/>
              </w:rPr>
              <w:t>, A. Szafrańs</w:t>
            </w:r>
            <w:r w:rsidR="00EB4684">
              <w:rPr>
                <w:sz w:val="22"/>
                <w:szCs w:val="22"/>
              </w:rPr>
              <w:t>ki, Publiczne prawo gospodarcze, Warszawa 2018.</w:t>
            </w:r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EB4684" w:rsidRDefault="00EB4684" w:rsidP="009E7B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</w:t>
            </w:r>
            <w:proofErr w:type="spellStart"/>
            <w:r>
              <w:rPr>
                <w:sz w:val="24"/>
                <w:szCs w:val="24"/>
              </w:rPr>
              <w:t>Ablewicz</w:t>
            </w:r>
            <w:proofErr w:type="spellEnd"/>
            <w:r w:rsidRPr="00EB4684">
              <w:rPr>
                <w:sz w:val="24"/>
                <w:szCs w:val="24"/>
              </w:rPr>
              <w:t>, Prawo gospodarcze publiczne, C. H. Beck 2010. (Kazusy Becka).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EB4684" w:rsidRDefault="00EB4684" w:rsidP="009E7B8A">
            <w:pPr>
              <w:jc w:val="both"/>
              <w:rPr>
                <w:sz w:val="24"/>
                <w:szCs w:val="24"/>
              </w:rPr>
            </w:pPr>
            <w:r w:rsidRPr="00EB4684">
              <w:rPr>
                <w:sz w:val="24"/>
                <w:szCs w:val="24"/>
              </w:rPr>
              <w:t>Prezentacje multimedialne; analiza studium przypadku, praca w grupach połączona z dyskusją i analizą tekstów prawnych.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EB4684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B4684" w:rsidRPr="004D1D29" w:rsidRDefault="00EB4684" w:rsidP="00355F2A">
            <w:pPr>
              <w:rPr>
                <w:sz w:val="22"/>
                <w:szCs w:val="22"/>
              </w:rPr>
            </w:pPr>
            <w:r w:rsidRPr="004D1D29">
              <w:rPr>
                <w:sz w:val="22"/>
                <w:szCs w:val="22"/>
              </w:rPr>
              <w:t>Przygotowanie i prezentacja referatu</w:t>
            </w:r>
            <w:r w:rsidR="00697445" w:rsidRPr="004D1D29">
              <w:rPr>
                <w:sz w:val="22"/>
                <w:szCs w:val="22"/>
              </w:rPr>
              <w:t xml:space="preserve"> oraz analiza studium przypadku.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4684" w:rsidRPr="004D1D29" w:rsidRDefault="00FF4E17" w:rsidP="00FC3315">
            <w:pPr>
              <w:rPr>
                <w:sz w:val="22"/>
                <w:szCs w:val="22"/>
              </w:rPr>
            </w:pPr>
            <w:r w:rsidRPr="004D1D29">
              <w:rPr>
                <w:sz w:val="22"/>
                <w:szCs w:val="22"/>
              </w:rPr>
              <w:t>0</w:t>
            </w:r>
            <w:r w:rsidR="00176508" w:rsidRPr="004D1D29">
              <w:rPr>
                <w:sz w:val="22"/>
                <w:szCs w:val="22"/>
              </w:rPr>
              <w:t>1-</w:t>
            </w:r>
            <w:r w:rsidRPr="004D1D29">
              <w:rPr>
                <w:sz w:val="22"/>
                <w:szCs w:val="22"/>
              </w:rPr>
              <w:t>0</w:t>
            </w:r>
            <w:r w:rsidR="00697445" w:rsidRPr="004D1D29">
              <w:rPr>
                <w:sz w:val="22"/>
                <w:szCs w:val="22"/>
              </w:rPr>
              <w:t>2</w:t>
            </w:r>
          </w:p>
        </w:tc>
      </w:tr>
      <w:tr w:rsidR="00EB4684" w:rsidRPr="009E7B8A" w:rsidTr="00EA2D0E">
        <w:tc>
          <w:tcPr>
            <w:tcW w:w="8208" w:type="dxa"/>
            <w:gridSpan w:val="2"/>
          </w:tcPr>
          <w:p w:rsidR="00EB4684" w:rsidRPr="004D1D29" w:rsidRDefault="00697445" w:rsidP="00355F2A">
            <w:pPr>
              <w:rPr>
                <w:sz w:val="22"/>
                <w:szCs w:val="22"/>
              </w:rPr>
            </w:pPr>
            <w:r w:rsidRPr="004D1D29">
              <w:rPr>
                <w:sz w:val="22"/>
                <w:szCs w:val="22"/>
              </w:rPr>
              <w:t>Obserwacja aktywności w pracy zespołowej</w:t>
            </w:r>
          </w:p>
        </w:tc>
        <w:tc>
          <w:tcPr>
            <w:tcW w:w="1800" w:type="dxa"/>
          </w:tcPr>
          <w:p w:rsidR="00EB4684" w:rsidRPr="004D1D29" w:rsidRDefault="00697445" w:rsidP="00FC3315">
            <w:pPr>
              <w:rPr>
                <w:sz w:val="22"/>
                <w:szCs w:val="22"/>
              </w:rPr>
            </w:pPr>
            <w:r w:rsidRPr="004D1D29">
              <w:rPr>
                <w:sz w:val="22"/>
                <w:szCs w:val="22"/>
              </w:rPr>
              <w:t>03</w:t>
            </w:r>
          </w:p>
        </w:tc>
      </w:tr>
      <w:tr w:rsidR="00EB4684" w:rsidRPr="009E7B8A" w:rsidTr="00EA2D0E">
        <w:tc>
          <w:tcPr>
            <w:tcW w:w="8208" w:type="dxa"/>
            <w:gridSpan w:val="2"/>
          </w:tcPr>
          <w:p w:rsidR="00EB4684" w:rsidRPr="004D1D29" w:rsidRDefault="00EB4684" w:rsidP="00355F2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EB4684" w:rsidRPr="004D1D29" w:rsidRDefault="00EB4684" w:rsidP="00FC3315">
            <w:pPr>
              <w:rPr>
                <w:sz w:val="22"/>
                <w:szCs w:val="22"/>
              </w:rPr>
            </w:pPr>
          </w:p>
        </w:tc>
      </w:tr>
      <w:tr w:rsidR="00EB4684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EB4684" w:rsidRPr="004D1D29" w:rsidRDefault="00EB4684" w:rsidP="00FC3315">
            <w:pPr>
              <w:rPr>
                <w:sz w:val="22"/>
                <w:szCs w:val="22"/>
              </w:rPr>
            </w:pPr>
            <w:r w:rsidRPr="004D1D2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4684" w:rsidRPr="004D1D29" w:rsidRDefault="00EB4684" w:rsidP="00EB4684">
            <w:pPr>
              <w:jc w:val="both"/>
              <w:rPr>
                <w:sz w:val="22"/>
                <w:szCs w:val="22"/>
              </w:rPr>
            </w:pPr>
            <w:r w:rsidRPr="004D1D29">
              <w:rPr>
                <w:sz w:val="22"/>
                <w:szCs w:val="22"/>
              </w:rPr>
              <w:t>Egzamin pisemny (test).</w:t>
            </w:r>
            <w:r w:rsidR="00FF4E17" w:rsidRPr="004D1D29">
              <w:rPr>
                <w:sz w:val="22"/>
                <w:szCs w:val="22"/>
              </w:rPr>
              <w:t xml:space="preserve"> (waga 05)</w:t>
            </w:r>
            <w:r w:rsidRPr="004D1D29">
              <w:rPr>
                <w:sz w:val="22"/>
                <w:szCs w:val="22"/>
              </w:rPr>
              <w:t xml:space="preserve"> Zaliczenie na podstawie pozytywnej oceny przygotowanego i zaprezentowanego referatu, a także aktywności w p</w:t>
            </w:r>
            <w:r w:rsidR="00FF4E17" w:rsidRPr="004D1D29">
              <w:rPr>
                <w:sz w:val="22"/>
                <w:szCs w:val="22"/>
              </w:rPr>
              <w:t>racy zespołowej podczas ćwiczeń (waga 0,5).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957F3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57F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57F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79194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F4E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79194F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EB46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FF4E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FF4E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F4E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FF4E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EB46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FF4E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2812" w:type="dxa"/>
            <w:vAlign w:val="center"/>
          </w:tcPr>
          <w:p w:rsidR="00FC3315" w:rsidRPr="009E7B8A" w:rsidRDefault="00FF4E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9194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F4E1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F4E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4D1D29"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F4E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  <w:bookmarkStart w:id="0" w:name="_GoBack"/>
      <w:bookmarkEnd w:id="0"/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76E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D6AB4"/>
    <w:multiLevelType w:val="hybridMultilevel"/>
    <w:tmpl w:val="FAE832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296E92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743D"/>
    <w:rsid w:val="000968A4"/>
    <w:rsid w:val="000A5235"/>
    <w:rsid w:val="001002AD"/>
    <w:rsid w:val="00131F6B"/>
    <w:rsid w:val="001576BD"/>
    <w:rsid w:val="00176508"/>
    <w:rsid w:val="001C623F"/>
    <w:rsid w:val="00296332"/>
    <w:rsid w:val="002A4916"/>
    <w:rsid w:val="0030793A"/>
    <w:rsid w:val="003146CC"/>
    <w:rsid w:val="00385655"/>
    <w:rsid w:val="003A1429"/>
    <w:rsid w:val="00416716"/>
    <w:rsid w:val="00441D7D"/>
    <w:rsid w:val="004D1D29"/>
    <w:rsid w:val="0050790E"/>
    <w:rsid w:val="005A5B46"/>
    <w:rsid w:val="00647238"/>
    <w:rsid w:val="00697445"/>
    <w:rsid w:val="006F69B6"/>
    <w:rsid w:val="00750FD1"/>
    <w:rsid w:val="0079194F"/>
    <w:rsid w:val="00792E30"/>
    <w:rsid w:val="007F77E8"/>
    <w:rsid w:val="00801B19"/>
    <w:rsid w:val="008020D5"/>
    <w:rsid w:val="00861E57"/>
    <w:rsid w:val="00865722"/>
    <w:rsid w:val="008C358C"/>
    <w:rsid w:val="008C70E6"/>
    <w:rsid w:val="00957F3F"/>
    <w:rsid w:val="009645C7"/>
    <w:rsid w:val="009B3A9D"/>
    <w:rsid w:val="009E7B8A"/>
    <w:rsid w:val="009F5760"/>
    <w:rsid w:val="00A0703A"/>
    <w:rsid w:val="00AB6185"/>
    <w:rsid w:val="00AF461B"/>
    <w:rsid w:val="00B71532"/>
    <w:rsid w:val="00C5667A"/>
    <w:rsid w:val="00C60C15"/>
    <w:rsid w:val="00C83126"/>
    <w:rsid w:val="00C9222A"/>
    <w:rsid w:val="00D466D8"/>
    <w:rsid w:val="00DD31B3"/>
    <w:rsid w:val="00E24D58"/>
    <w:rsid w:val="00E32F86"/>
    <w:rsid w:val="00E40B0C"/>
    <w:rsid w:val="00E419D3"/>
    <w:rsid w:val="00E71541"/>
    <w:rsid w:val="00EA2C4A"/>
    <w:rsid w:val="00EA7C90"/>
    <w:rsid w:val="00EB4684"/>
    <w:rsid w:val="00ED0D60"/>
    <w:rsid w:val="00EE2410"/>
    <w:rsid w:val="00F22F4E"/>
    <w:rsid w:val="00F27FC2"/>
    <w:rsid w:val="00FA2E58"/>
    <w:rsid w:val="00FC3315"/>
    <w:rsid w:val="00FD7A2E"/>
    <w:rsid w:val="00FD7D16"/>
    <w:rsid w:val="00FF4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725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12</cp:revision>
  <dcterms:created xsi:type="dcterms:W3CDTF">2019-06-17T10:53:00Z</dcterms:created>
  <dcterms:modified xsi:type="dcterms:W3CDTF">2019-07-02T11:12:00Z</dcterms:modified>
</cp:coreProperties>
</file>